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5"/>
        <w:gridCol w:w="4155"/>
        <w:gridCol w:w="990"/>
      </w:tblGrid>
      <w:tr w:rsidR="00A74DD2">
        <w:trPr>
          <w:trHeight w:hRule="exact" w:val="1474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A74DD2" w:rsidRDefault="00C674C4">
            <w:r>
              <w:rPr>
                <w:noProof/>
              </w:rPr>
              <w:drawing>
                <wp:inline distT="0" distB="0" distL="0" distR="0" wp14:anchorId="25CA761B" wp14:editId="63219E68">
                  <wp:extent cx="3177396" cy="43815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dtRT_nur Schriftzug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33"/>
                          <a:stretch/>
                        </pic:blipFill>
                        <pic:spPr bwMode="auto">
                          <a:xfrm>
                            <a:off x="0" y="0"/>
                            <a:ext cx="3182400" cy="4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DD2" w:rsidRDefault="00A74DD2">
            <w:pPr>
              <w:tabs>
                <w:tab w:val="right" w:pos="9020"/>
              </w:tabs>
              <w:ind w:left="1005" w:right="150"/>
              <w:jc w:val="right"/>
            </w:pPr>
            <w:r>
              <w:rPr>
                <w:b/>
                <w:bCs/>
              </w:rPr>
              <w:t xml:space="preserve">Amt für öffentliche </w:t>
            </w:r>
            <w:r>
              <w:rPr>
                <w:b/>
                <w:bCs/>
              </w:rPr>
              <w:br/>
              <w:t>Ordnung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74DD2" w:rsidRDefault="00C674C4">
            <w:pPr>
              <w:tabs>
                <w:tab w:val="right" w:pos="9020"/>
              </w:tabs>
              <w:ind w:right="-7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5D6DB005" wp14:editId="54068875">
                  <wp:simplePos x="0" y="0"/>
                  <wp:positionH relativeFrom="column">
                    <wp:posOffset>138430</wp:posOffset>
                  </wp:positionH>
                  <wp:positionV relativeFrom="page">
                    <wp:posOffset>19050</wp:posOffset>
                  </wp:positionV>
                  <wp:extent cx="445770" cy="503555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308" y="20429"/>
                      <wp:lineTo x="20308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ppen RT___schwarz__300dpi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74DD2" w:rsidRDefault="00A74DD2">
      <w:pPr>
        <w:tabs>
          <w:tab w:val="right" w:pos="9020"/>
        </w:tabs>
        <w:rPr>
          <w:sz w:val="32"/>
        </w:rPr>
      </w:pPr>
    </w:p>
    <w:p w:rsidR="00A74DD2" w:rsidRDefault="00A74DD2" w:rsidP="00335CF6">
      <w:pPr>
        <w:framePr w:w="4893" w:h="2268" w:hRule="exact" w:hSpace="181" w:wrap="around" w:vAnchor="page" w:hAnchor="page" w:x="1248" w:y="2893" w:anchorLock="1"/>
        <w:shd w:val="solid" w:color="FFFFFF" w:fill="FFFFFF"/>
      </w:pPr>
      <w:bookmarkStart w:id="0" w:name="_GoBack"/>
    </w:p>
    <w:bookmarkEnd w:id="0"/>
    <w:tbl>
      <w:tblPr>
        <w:tblW w:w="0" w:type="auto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2530"/>
      </w:tblGrid>
      <w:tr w:rsidR="00A74DD2">
        <w:tc>
          <w:tcPr>
            <w:tcW w:w="1548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tabs>
                <w:tab w:val="right" w:pos="1438"/>
              </w:tabs>
              <w:spacing w:after="20"/>
              <w:rPr>
                <w:sz w:val="18"/>
              </w:rPr>
            </w:pPr>
          </w:p>
        </w:tc>
        <w:tc>
          <w:tcPr>
            <w:tcW w:w="2530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spacing w:after="20"/>
              <w:rPr>
                <w:sz w:val="18"/>
              </w:rPr>
            </w:pPr>
          </w:p>
        </w:tc>
      </w:tr>
      <w:tr w:rsidR="00CC0F65" w:rsidTr="00672047">
        <w:trPr>
          <w:trHeight w:val="454"/>
        </w:trPr>
        <w:tc>
          <w:tcPr>
            <w:tcW w:w="4078" w:type="dxa"/>
            <w:gridSpan w:val="2"/>
            <w:vAlign w:val="bottom"/>
          </w:tcPr>
          <w:p w:rsidR="00CC0F65" w:rsidRPr="00CC0F65" w:rsidRDefault="00CC0F65" w:rsidP="00672047">
            <w:pPr>
              <w:framePr w:w="4025" w:h="2393" w:hSpace="181" w:wrap="around" w:vAnchor="page" w:hAnchor="page" w:x="6385" w:y="2893" w:anchorLock="1"/>
              <w:spacing w:after="20"/>
              <w:jc w:val="right"/>
              <w:rPr>
                <w:szCs w:val="22"/>
              </w:rPr>
            </w:pPr>
            <w:r w:rsidRPr="00CC0F65">
              <w:rPr>
                <w:szCs w:val="22"/>
              </w:rPr>
              <w:t>Reutlingen, 27.07.2018</w:t>
            </w:r>
          </w:p>
        </w:tc>
      </w:tr>
      <w:tr w:rsidR="00A74DD2">
        <w:tc>
          <w:tcPr>
            <w:tcW w:w="1548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tabs>
                <w:tab w:val="right" w:pos="1438"/>
              </w:tabs>
              <w:spacing w:after="20"/>
              <w:rPr>
                <w:sz w:val="18"/>
              </w:rPr>
            </w:pPr>
          </w:p>
        </w:tc>
        <w:tc>
          <w:tcPr>
            <w:tcW w:w="2530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spacing w:after="20"/>
              <w:rPr>
                <w:sz w:val="18"/>
              </w:rPr>
            </w:pPr>
          </w:p>
        </w:tc>
      </w:tr>
      <w:tr w:rsidR="00A74DD2">
        <w:tc>
          <w:tcPr>
            <w:tcW w:w="1548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tabs>
                <w:tab w:val="right" w:pos="1438"/>
              </w:tabs>
              <w:spacing w:after="20"/>
              <w:rPr>
                <w:sz w:val="18"/>
              </w:rPr>
            </w:pPr>
          </w:p>
        </w:tc>
        <w:tc>
          <w:tcPr>
            <w:tcW w:w="2530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spacing w:after="20"/>
              <w:rPr>
                <w:sz w:val="18"/>
              </w:rPr>
            </w:pPr>
          </w:p>
        </w:tc>
      </w:tr>
      <w:tr w:rsidR="00A74DD2">
        <w:tc>
          <w:tcPr>
            <w:tcW w:w="1548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tabs>
                <w:tab w:val="right" w:pos="1438"/>
              </w:tabs>
              <w:spacing w:after="20"/>
              <w:rPr>
                <w:sz w:val="18"/>
              </w:rPr>
            </w:pPr>
          </w:p>
        </w:tc>
        <w:tc>
          <w:tcPr>
            <w:tcW w:w="2530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spacing w:after="20"/>
              <w:rPr>
                <w:sz w:val="18"/>
              </w:rPr>
            </w:pPr>
          </w:p>
        </w:tc>
      </w:tr>
      <w:tr w:rsidR="00A74DD2">
        <w:tc>
          <w:tcPr>
            <w:tcW w:w="1548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tabs>
                <w:tab w:val="right" w:pos="1438"/>
              </w:tabs>
              <w:spacing w:after="20"/>
              <w:rPr>
                <w:sz w:val="18"/>
              </w:rPr>
            </w:pPr>
          </w:p>
        </w:tc>
        <w:tc>
          <w:tcPr>
            <w:tcW w:w="2530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spacing w:after="20"/>
              <w:rPr>
                <w:sz w:val="16"/>
              </w:rPr>
            </w:pPr>
          </w:p>
        </w:tc>
      </w:tr>
      <w:tr w:rsidR="00A74DD2">
        <w:tc>
          <w:tcPr>
            <w:tcW w:w="1548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tabs>
                <w:tab w:val="right" w:pos="1438"/>
              </w:tabs>
              <w:rPr>
                <w:sz w:val="18"/>
              </w:rPr>
            </w:pPr>
          </w:p>
        </w:tc>
        <w:tc>
          <w:tcPr>
            <w:tcW w:w="2530" w:type="dxa"/>
          </w:tcPr>
          <w:p w:rsidR="00A74DD2" w:rsidRDefault="00A74DD2" w:rsidP="00335CF6">
            <w:pPr>
              <w:framePr w:w="4025" w:h="2393" w:hSpace="181" w:wrap="around" w:vAnchor="page" w:hAnchor="page" w:x="6385" w:y="2893" w:anchorLock="1"/>
              <w:rPr>
                <w:sz w:val="18"/>
              </w:rPr>
            </w:pPr>
          </w:p>
        </w:tc>
      </w:tr>
      <w:tr w:rsidR="00A74DD2">
        <w:tc>
          <w:tcPr>
            <w:tcW w:w="1548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tabs>
                <w:tab w:val="right" w:pos="1438"/>
              </w:tabs>
              <w:rPr>
                <w:sz w:val="18"/>
              </w:rPr>
            </w:pPr>
          </w:p>
        </w:tc>
        <w:tc>
          <w:tcPr>
            <w:tcW w:w="2530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rPr>
                <w:sz w:val="18"/>
              </w:rPr>
            </w:pPr>
          </w:p>
        </w:tc>
      </w:tr>
      <w:tr w:rsidR="00A74DD2">
        <w:tc>
          <w:tcPr>
            <w:tcW w:w="1548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tabs>
                <w:tab w:val="right" w:pos="1438"/>
              </w:tabs>
              <w:rPr>
                <w:sz w:val="18"/>
              </w:rPr>
            </w:pPr>
          </w:p>
        </w:tc>
        <w:tc>
          <w:tcPr>
            <w:tcW w:w="2530" w:type="dxa"/>
          </w:tcPr>
          <w:p w:rsidR="00A74DD2" w:rsidRDefault="00A74DD2">
            <w:pPr>
              <w:framePr w:w="4025" w:h="2393" w:hSpace="181" w:wrap="around" w:vAnchor="page" w:hAnchor="page" w:x="6385" w:y="2893" w:anchorLock="1"/>
              <w:rPr>
                <w:sz w:val="18"/>
              </w:rPr>
            </w:pPr>
          </w:p>
        </w:tc>
      </w:tr>
    </w:tbl>
    <w:p w:rsidR="00A74DD2" w:rsidRDefault="00A74DD2">
      <w:pPr>
        <w:framePr w:w="4025" w:h="2393" w:hSpace="181" w:wrap="around" w:vAnchor="page" w:hAnchor="page" w:x="6385" w:y="2893" w:anchorLock="1"/>
        <w:shd w:val="solid" w:color="FFFFFF" w:fill="FFFFFF"/>
        <w:rPr>
          <w:sz w:val="8"/>
        </w:rPr>
      </w:pPr>
    </w:p>
    <w:p w:rsidR="00A74DD2" w:rsidRDefault="00A74DD2"/>
    <w:p w:rsidR="00A74DD2" w:rsidRDefault="00A74DD2"/>
    <w:p w:rsidR="00A74DD2" w:rsidRDefault="00A74DD2"/>
    <w:p w:rsidR="00A74DD2" w:rsidRDefault="00A74DD2">
      <w:pPr>
        <w:sectPr w:rsidR="00A74DD2" w:rsidSect="004952D2">
          <w:footerReference w:type="default" r:id="rId10"/>
          <w:pgSz w:w="11906" w:h="16838" w:code="9"/>
          <w:pgMar w:top="737" w:right="1418" w:bottom="2325" w:left="1247" w:header="567" w:footer="567" w:gutter="0"/>
          <w:cols w:space="720"/>
          <w:docGrid w:linePitch="299"/>
        </w:sectPr>
      </w:pPr>
    </w:p>
    <w:p w:rsidR="00A74DD2" w:rsidRDefault="004979BA">
      <w:pPr>
        <w:rPr>
          <w:b/>
          <w:bCs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-799465</wp:posOffset>
                </wp:positionH>
                <wp:positionV relativeFrom="page">
                  <wp:posOffset>7345045</wp:posOffset>
                </wp:positionV>
                <wp:extent cx="28829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2.95pt,578.35pt" to="-40.25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" o:allowoverlap="f" strokeweight=".5pt">
                <w10:wrap anchory="page"/>
              </v:lin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-799465</wp:posOffset>
                </wp:positionH>
                <wp:positionV relativeFrom="page">
                  <wp:posOffset>3564255</wp:posOffset>
                </wp:positionV>
                <wp:extent cx="28829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2.95pt,280.65pt" to="-40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9E4EwIAACg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" o:allowoverlap="f" strokeweight=".5pt">
                <w10:wrap anchory="page"/>
              </v:line>
            </w:pict>
          </mc:Fallback>
        </mc:AlternateContent>
      </w:r>
    </w:p>
    <w:p w:rsidR="00A74DD2" w:rsidRDefault="00A74DD2"/>
    <w:p w:rsidR="00335CF6" w:rsidRDefault="00335CF6" w:rsidP="00335CF6">
      <w:pPr>
        <w:rPr>
          <w:b/>
          <w:sz w:val="32"/>
          <w:szCs w:val="32"/>
        </w:rPr>
      </w:pPr>
      <w:r w:rsidRPr="00A16BE3">
        <w:rPr>
          <w:b/>
          <w:sz w:val="32"/>
          <w:szCs w:val="32"/>
        </w:rPr>
        <w:t>Die Stadt Reutlingen bittet um Ihre Aufmerksamkeit</w:t>
      </w:r>
      <w:r>
        <w:rPr>
          <w:b/>
          <w:sz w:val="32"/>
          <w:szCs w:val="32"/>
        </w:rPr>
        <w:t>.</w:t>
      </w:r>
    </w:p>
    <w:p w:rsidR="00335CF6" w:rsidRDefault="00335CF6" w:rsidP="00335CF6">
      <w:pPr>
        <w:rPr>
          <w:b/>
          <w:sz w:val="32"/>
          <w:szCs w:val="32"/>
        </w:rPr>
      </w:pPr>
      <w:r>
        <w:rPr>
          <w:b/>
          <w:sz w:val="32"/>
          <w:szCs w:val="32"/>
        </w:rPr>
        <w:t>Es betrifft Sie!</w:t>
      </w:r>
    </w:p>
    <w:p w:rsidR="00335CF6" w:rsidRDefault="00335CF6" w:rsidP="00335CF6">
      <w:pPr>
        <w:rPr>
          <w:b/>
          <w:sz w:val="32"/>
          <w:szCs w:val="32"/>
        </w:rPr>
      </w:pPr>
    </w:p>
    <w:p w:rsidR="00335CF6" w:rsidRPr="001E5DE8" w:rsidRDefault="00335CF6" w:rsidP="00335CF6">
      <w:pPr>
        <w:rPr>
          <w:b/>
          <w:sz w:val="32"/>
          <w:szCs w:val="32"/>
        </w:rPr>
      </w:pPr>
      <w:r>
        <w:rPr>
          <w:b/>
          <w:sz w:val="32"/>
          <w:szCs w:val="32"/>
        </w:rPr>
        <w:t>Vorwarnung zu einer möglichen Bombenentschärfung am</w:t>
      </w:r>
      <w:r w:rsidR="00691676">
        <w:rPr>
          <w:b/>
          <w:sz w:val="32"/>
          <w:szCs w:val="32"/>
        </w:rPr>
        <w:t> </w:t>
      </w:r>
      <w:r w:rsidRPr="001E5DE8">
        <w:rPr>
          <w:b/>
          <w:sz w:val="32"/>
          <w:szCs w:val="32"/>
        </w:rPr>
        <w:t>Sonntag, den 5. August</w:t>
      </w:r>
      <w:r w:rsidR="00691676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in der Reutlinger Innenstadt</w:t>
      </w:r>
    </w:p>
    <w:p w:rsidR="00335CF6" w:rsidRDefault="00335CF6" w:rsidP="00335CF6"/>
    <w:p w:rsidR="00335CF6" w:rsidRDefault="00335CF6" w:rsidP="00335CF6"/>
    <w:p w:rsidR="00335CF6" w:rsidRDefault="00335CF6" w:rsidP="00335CF6">
      <w:r>
        <w:t>In der Baugrube Karlstraße/Ecke Bismarckstraße liegt in 4 Metern Tiefe ein Metallteil, das möglicherweise eine Fliegerbombe aus dem 2. Weltkrieg sein kann.</w:t>
      </w:r>
    </w:p>
    <w:p w:rsidR="00335CF6" w:rsidRDefault="00335CF6" w:rsidP="00335CF6">
      <w:r>
        <w:t xml:space="preserve">Nach einer Luftbildauswertung des Kampfmittelbeseitigungsdienstes Baden-Württemberg </w:t>
      </w:r>
      <w:r>
        <w:br/>
        <w:t xml:space="preserve">hat sich dieser Verdacht ergeben. Sicher ist es allerdings nicht. Trotzdem bereiten sich die verantwortlichen Stellen in der Stadt, die Rettungskräfte, die Polizei, die Stadtverwaltung </w:t>
      </w:r>
      <w:r>
        <w:br/>
        <w:t xml:space="preserve">und viele Spezialisten, darunter die Kampfmittelexperten des Landes darauf vor, bei einer Bombenentschärfung die Bevölkerung im Umkreis von bis zu 500 m zu evakuieren. </w:t>
      </w:r>
    </w:p>
    <w:p w:rsidR="00335CF6" w:rsidRDefault="00335CF6" w:rsidP="00335CF6">
      <w:r>
        <w:t xml:space="preserve">Wir wollen, dass Sie informiert sind und sich rechtzeitig darauf einstellen, dass Sie am </w:t>
      </w:r>
      <w:r>
        <w:br/>
        <w:t>Sonntag, den 5. August 2018, möglicherweise Ihre Wohnung für einige Stunden verlassen müssen.</w:t>
      </w:r>
      <w:r w:rsidRPr="00E22C97">
        <w:t xml:space="preserve"> Am besten nehmen Sie sich für diesen Sonntag etwas vor, damit Sie sich gar nicht in</w:t>
      </w:r>
      <w:r>
        <w:t> </w:t>
      </w:r>
      <w:r w:rsidRPr="00E22C97">
        <w:t>der Wohnung aufhalten müssen.</w:t>
      </w:r>
    </w:p>
    <w:p w:rsidR="00335CF6" w:rsidRDefault="00335CF6" w:rsidP="00335CF6"/>
    <w:p w:rsidR="00335CF6" w:rsidRDefault="00335CF6" w:rsidP="00335CF6">
      <w:pPr>
        <w:rPr>
          <w:b/>
        </w:rPr>
      </w:pPr>
      <w:r w:rsidRPr="00A16BE3">
        <w:rPr>
          <w:b/>
        </w:rPr>
        <w:t>Was geschieht nun?</w:t>
      </w:r>
    </w:p>
    <w:p w:rsidR="00335CF6" w:rsidRDefault="00335CF6" w:rsidP="00335CF6">
      <w:r>
        <w:t>Am Sonntag, den 5. August 2018, beginnen Spezialisten damit, das Metallteil freizulegen.</w:t>
      </w:r>
    </w:p>
    <w:p w:rsidR="00335CF6" w:rsidRDefault="00335CF6" w:rsidP="00335CF6">
      <w:r>
        <w:t>Die Bergungsarbeiten beginnen um 6 Uhr. Erst wenn der Metallgegenstand freigelegt ist, kann man erkennen, um was es sich handelt. Ist es ein harmloses Metallteil, ist alles gut. Die Aktion wird beendet.</w:t>
      </w:r>
    </w:p>
    <w:p w:rsidR="00335CF6" w:rsidRDefault="00335CF6" w:rsidP="00335CF6"/>
    <w:p w:rsidR="00335CF6" w:rsidRDefault="00335CF6" w:rsidP="00335CF6"/>
    <w:p w:rsidR="00335CF6" w:rsidRPr="007103D1" w:rsidRDefault="00335CF6" w:rsidP="00335CF6">
      <w:pPr>
        <w:ind w:right="736"/>
        <w:jc w:val="right"/>
        <w:rPr>
          <w:u w:val="single"/>
        </w:rPr>
      </w:pPr>
      <w:r w:rsidRPr="007103D1">
        <w:rPr>
          <w:u w:val="single"/>
        </w:rPr>
        <w:t>b. w.</w:t>
      </w:r>
    </w:p>
    <w:p w:rsidR="00335CF6" w:rsidRDefault="00335CF6" w:rsidP="00335CF6">
      <w:r>
        <w:br w:type="page"/>
      </w:r>
    </w:p>
    <w:p w:rsidR="00335CF6" w:rsidRDefault="00335CF6" w:rsidP="00335CF6"/>
    <w:p w:rsidR="00335CF6" w:rsidRDefault="00335CF6" w:rsidP="00335CF6">
      <w:r>
        <w:t>Sollte es sich um eine noch funktionsfähige Bombe handeln, muss diese durch den Kampfmi</w:t>
      </w:r>
      <w:r>
        <w:t>t</w:t>
      </w:r>
      <w:r>
        <w:t>telbeseitigungsdienst Baden-Württemberg entschärft werden. Dann beginnt der gefährliche Teil dieser Aktion. Bevor die Entschärfung der Bombe beginnen kann, müssen Sie siche</w:t>
      </w:r>
      <w:r>
        <w:t>r</w:t>
      </w:r>
      <w:r>
        <w:t xml:space="preserve">heitshalber Ihre Wohnungen verlassen. Das wäre voraussichtlich gegen 9 Uhr. Die Polizei wird Sie in diesem Fall aktuell informieren. Ebenso werden wir Sie über die </w:t>
      </w:r>
      <w:proofErr w:type="spellStart"/>
      <w:r>
        <w:t>WarnApp</w:t>
      </w:r>
      <w:proofErr w:type="spellEnd"/>
      <w:r>
        <w:t xml:space="preserve"> NINA informieren. Sie müssen zu Ihrem eigenen Schutz der Aufforderung Folge leisten. </w:t>
      </w:r>
    </w:p>
    <w:p w:rsidR="00335CF6" w:rsidRDefault="00335CF6" w:rsidP="00335CF6"/>
    <w:p w:rsidR="00335CF6" w:rsidRDefault="00335CF6" w:rsidP="00335CF6">
      <w:r>
        <w:t>Sollte es zu dieser Maßnahme kommen, wird die Stadt eine Notunterkunft in der Stadthalle einrichten. Wir empfehlen Ihnen hierzu bereits frühzeitig f</w:t>
      </w:r>
      <w:r w:rsidR="00D9496D">
        <w:t>olgende Vorbereitung zu treffen:</w:t>
      </w:r>
    </w:p>
    <w:p w:rsidR="00335CF6" w:rsidRDefault="00335CF6" w:rsidP="00D9496D">
      <w:pPr>
        <w:numPr>
          <w:ilvl w:val="0"/>
          <w:numId w:val="1"/>
        </w:numPr>
        <w:spacing w:before="120"/>
        <w:ind w:left="284" w:hanging="284"/>
      </w:pPr>
      <w:r>
        <w:t>Nehmen Sie eine Tasche oder einen Rucksack mit</w:t>
      </w:r>
    </w:p>
    <w:p w:rsidR="00335CF6" w:rsidRDefault="00335CF6" w:rsidP="00D9496D">
      <w:pPr>
        <w:numPr>
          <w:ilvl w:val="0"/>
          <w:numId w:val="1"/>
        </w:numPr>
        <w:spacing w:before="120"/>
        <w:ind w:left="284" w:hanging="284"/>
      </w:pPr>
      <w:r>
        <w:t>Packen Sie sich notwendige Medikamente ein</w:t>
      </w:r>
    </w:p>
    <w:p w:rsidR="00335CF6" w:rsidRDefault="00335CF6" w:rsidP="00D9496D">
      <w:pPr>
        <w:numPr>
          <w:ilvl w:val="0"/>
          <w:numId w:val="1"/>
        </w:numPr>
        <w:spacing w:before="120"/>
        <w:ind w:left="284" w:hanging="284"/>
      </w:pPr>
      <w:r>
        <w:t>Nehmen Sie eine Kleinigkeit zum Essen und Trinken mit.</w:t>
      </w:r>
    </w:p>
    <w:p w:rsidR="00335CF6" w:rsidRDefault="00335CF6" w:rsidP="00335CF6"/>
    <w:p w:rsidR="00D9496D" w:rsidRDefault="00D9496D" w:rsidP="00335CF6"/>
    <w:p w:rsidR="00335CF6" w:rsidRDefault="00335CF6" w:rsidP="00335CF6">
      <w:pPr>
        <w:rPr>
          <w:b/>
        </w:rPr>
      </w:pPr>
      <w:r w:rsidRPr="00E22C97">
        <w:rPr>
          <w:b/>
        </w:rPr>
        <w:t>Weitere Informationen</w:t>
      </w:r>
    </w:p>
    <w:p w:rsidR="00335CF6" w:rsidRPr="007103D1" w:rsidRDefault="00335CF6" w:rsidP="00335CF6"/>
    <w:p w:rsidR="00335CF6" w:rsidRPr="00335CF6" w:rsidRDefault="00335CF6" w:rsidP="00335CF6">
      <w:r>
        <w:t xml:space="preserve">Wir werden Sie auf dem Laufenden halten. Informationen erhalten Sie über die Medien, über </w:t>
      </w:r>
      <w:r w:rsidRPr="00335CF6">
        <w:t xml:space="preserve">die städtische Homepage </w:t>
      </w:r>
      <w:hyperlink r:id="rId11" w:history="1">
        <w:r w:rsidRPr="00335CF6">
          <w:rPr>
            <w:rStyle w:val="Hyperlink"/>
            <w:color w:val="auto"/>
            <w:u w:val="none"/>
          </w:rPr>
          <w:t>www.reutlingen.de</w:t>
        </w:r>
      </w:hyperlink>
      <w:r w:rsidRPr="00335CF6">
        <w:t xml:space="preserve"> und über </w:t>
      </w:r>
      <w:hyperlink r:id="rId12" w:history="1">
        <w:r w:rsidRPr="00335CF6">
          <w:rPr>
            <w:rStyle w:val="Hyperlink"/>
            <w:color w:val="auto"/>
            <w:u w:val="none"/>
          </w:rPr>
          <w:t>www.facebook.com/stadt.reutlingen</w:t>
        </w:r>
      </w:hyperlink>
      <w:r w:rsidRPr="00335CF6">
        <w:t xml:space="preserve"> bzw. </w:t>
      </w:r>
      <w:hyperlink r:id="rId13" w:history="1">
        <w:r w:rsidRPr="00335CF6">
          <w:rPr>
            <w:rStyle w:val="Hyperlink"/>
            <w:color w:val="auto"/>
            <w:u w:val="none"/>
          </w:rPr>
          <w:t>www.twitter.com/stadtreutlingen</w:t>
        </w:r>
      </w:hyperlink>
      <w:r w:rsidRPr="00335CF6">
        <w:rPr>
          <w:rStyle w:val="Hyperlink"/>
          <w:color w:val="auto"/>
          <w:u w:val="none"/>
        </w:rPr>
        <w:t>.</w:t>
      </w:r>
    </w:p>
    <w:p w:rsidR="00335CF6" w:rsidRDefault="00335CF6" w:rsidP="00335CF6">
      <w:r w:rsidRPr="007103D1">
        <w:t xml:space="preserve">Außerdem ist ein Bürgertelefon </w:t>
      </w:r>
      <w:r>
        <w:t xml:space="preserve">geschaltet unter der </w:t>
      </w:r>
      <w:r w:rsidRPr="00AA466B">
        <w:t>Nummer</w:t>
      </w:r>
      <w:r>
        <w:t xml:space="preserve"> </w:t>
      </w:r>
      <w:r w:rsidRPr="008362FD">
        <w:rPr>
          <w:b/>
        </w:rPr>
        <w:t>0800</w:t>
      </w:r>
      <w:r>
        <w:rPr>
          <w:b/>
        </w:rPr>
        <w:t xml:space="preserve"> </w:t>
      </w:r>
      <w:r w:rsidRPr="008362FD">
        <w:rPr>
          <w:b/>
        </w:rPr>
        <w:t>303</w:t>
      </w:r>
      <w:r>
        <w:rPr>
          <w:b/>
        </w:rPr>
        <w:t>-</w:t>
      </w:r>
      <w:r w:rsidRPr="008362FD">
        <w:rPr>
          <w:b/>
        </w:rPr>
        <w:t>4444</w:t>
      </w:r>
      <w:r>
        <w:rPr>
          <w:b/>
        </w:rPr>
        <w:t>.</w:t>
      </w:r>
    </w:p>
    <w:p w:rsidR="00335CF6" w:rsidRDefault="00335CF6" w:rsidP="00335CF6"/>
    <w:p w:rsidR="00335CF6" w:rsidRDefault="00335CF6" w:rsidP="00335CF6">
      <w:r>
        <w:t>Wir bitten Sie insbesondere, uns unter dieser Nummer vorab mitzuteilen, ob sich Personen in Ihrer Wohnung befinden oder ob Sie Nachbarn kennen, die sich nicht aus eigener Kraft for</w:t>
      </w:r>
      <w:r>
        <w:t>t</w:t>
      </w:r>
      <w:r>
        <w:t xml:space="preserve">bewegen können, weil sie krank oder gehbehindert sind. Das Deutsche Rote Kreuz wird sich dann im Falle des Falles um den Transport kümmern. </w:t>
      </w:r>
    </w:p>
    <w:p w:rsidR="00335CF6" w:rsidRDefault="00335CF6" w:rsidP="00335CF6"/>
    <w:p w:rsidR="00335CF6" w:rsidRDefault="00335CF6" w:rsidP="00335CF6">
      <w:r>
        <w:t xml:space="preserve">Eine </w:t>
      </w:r>
      <w:r w:rsidRPr="00AA466B">
        <w:t>Notunterkunft</w:t>
      </w:r>
      <w:r>
        <w:t xml:space="preserve"> wird in der Stadthalle eingerichtet werden.</w:t>
      </w:r>
    </w:p>
    <w:p w:rsidR="00335CF6" w:rsidRDefault="00335CF6" w:rsidP="00335CF6"/>
    <w:p w:rsidR="00335CF6" w:rsidRDefault="00335CF6" w:rsidP="00335CF6">
      <w:r>
        <w:t>Wir danken Ihnen für Ihr Verständnis</w:t>
      </w:r>
    </w:p>
    <w:p w:rsidR="00335CF6" w:rsidRDefault="00335CF6" w:rsidP="00335CF6"/>
    <w:p w:rsidR="00335CF6" w:rsidRDefault="00335CF6" w:rsidP="00335CF6">
      <w:r>
        <w:t>Ihre Stadtverwaltung</w:t>
      </w:r>
    </w:p>
    <w:p w:rsidR="00335CF6" w:rsidRDefault="00335CF6" w:rsidP="00335CF6">
      <w:pPr>
        <w:ind w:right="-35"/>
      </w:pPr>
      <w:r>
        <w:t> </w:t>
      </w:r>
    </w:p>
    <w:p w:rsidR="00A74DD2" w:rsidRDefault="00A74DD2">
      <w:pPr>
        <w:ind w:right="-35"/>
      </w:pPr>
    </w:p>
    <w:sectPr w:rsidR="00A74DD2">
      <w:headerReference w:type="default" r:id="rId14"/>
      <w:footerReference w:type="default" r:id="rId15"/>
      <w:type w:val="continuous"/>
      <w:pgSz w:w="11906" w:h="16838" w:code="9"/>
      <w:pgMar w:top="737" w:right="1418" w:bottom="1134" w:left="1247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F6" w:rsidRDefault="00335CF6">
      <w:r>
        <w:separator/>
      </w:r>
    </w:p>
  </w:endnote>
  <w:endnote w:type="continuationSeparator" w:id="0">
    <w:p w:rsidR="00335CF6" w:rsidRDefault="0033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4" w:type="dxa"/>
      <w:tblBorders>
        <w:insideH w:val="single" w:sz="4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0"/>
      <w:gridCol w:w="3080"/>
      <w:gridCol w:w="3374"/>
    </w:tblGrid>
    <w:tr w:rsidR="004952D2">
      <w:trPr>
        <w:trHeight w:val="992"/>
      </w:trPr>
      <w:tc>
        <w:tcPr>
          <w:tcW w:w="3040" w:type="dxa"/>
        </w:tcPr>
        <w:p w:rsidR="004952D2" w:rsidRDefault="004952D2" w:rsidP="00292D7D">
          <w:pPr>
            <w:pStyle w:val="Fuzeile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 xml:space="preserve">Stadt Reutlingen </w:t>
          </w:r>
          <w:r>
            <w:rPr>
              <w:sz w:val="14"/>
            </w:rPr>
            <w:t>(Zentrale)</w:t>
          </w:r>
        </w:p>
        <w:p w:rsidR="004952D2" w:rsidRDefault="004952D2" w:rsidP="00292D7D">
          <w:pPr>
            <w:pStyle w:val="Fuzeile"/>
            <w:rPr>
              <w:sz w:val="14"/>
            </w:rPr>
          </w:pPr>
          <w:r>
            <w:rPr>
              <w:sz w:val="14"/>
            </w:rPr>
            <w:t>Marktplatz 22</w:t>
          </w:r>
        </w:p>
        <w:p w:rsidR="004952D2" w:rsidRDefault="004952D2" w:rsidP="00292D7D">
          <w:pPr>
            <w:pStyle w:val="Fuzeile"/>
            <w:rPr>
              <w:sz w:val="14"/>
            </w:rPr>
          </w:pPr>
          <w:r>
            <w:rPr>
              <w:sz w:val="14"/>
            </w:rPr>
            <w:t>72764 Reutlingen</w:t>
          </w:r>
        </w:p>
        <w:p w:rsidR="004952D2" w:rsidRDefault="004952D2" w:rsidP="00292D7D">
          <w:pPr>
            <w:pStyle w:val="Fuzeile"/>
            <w:rPr>
              <w:sz w:val="14"/>
            </w:rPr>
          </w:pPr>
          <w:r>
            <w:rPr>
              <w:sz w:val="14"/>
            </w:rPr>
            <w:t>Telefon 07121/303-0</w:t>
          </w:r>
        </w:p>
        <w:p w:rsidR="004952D2" w:rsidRDefault="004952D2" w:rsidP="00292D7D">
          <w:pPr>
            <w:pStyle w:val="Fuzeile"/>
            <w:spacing w:after="60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Telefax 07121/303-444</w:t>
          </w:r>
        </w:p>
        <w:p w:rsidR="004952D2" w:rsidRDefault="004952D2" w:rsidP="00292D7D">
          <w:pPr>
            <w:pStyle w:val="Fuzeile"/>
            <w:rPr>
              <w:sz w:val="12"/>
              <w:lang w:val="fr-FR"/>
            </w:rPr>
          </w:pPr>
          <w:r>
            <w:rPr>
              <w:sz w:val="14"/>
              <w:lang w:val="fr-FR"/>
            </w:rPr>
            <w:t>www.reutlingen.de · stadt@reutlingen.de</w:t>
          </w:r>
        </w:p>
      </w:tc>
      <w:tc>
        <w:tcPr>
          <w:tcW w:w="3080" w:type="dxa"/>
        </w:tcPr>
        <w:p w:rsidR="004952D2" w:rsidRPr="002D0933" w:rsidRDefault="004952D2" w:rsidP="00292D7D">
          <w:pPr>
            <w:tabs>
              <w:tab w:val="center" w:pos="4536"/>
              <w:tab w:val="right" w:pos="9072"/>
            </w:tabs>
            <w:ind w:left="150"/>
            <w:rPr>
              <w:b/>
              <w:bCs/>
              <w:sz w:val="14"/>
              <w:szCs w:val="14"/>
            </w:rPr>
          </w:pPr>
          <w:r w:rsidRPr="002D0933">
            <w:rPr>
              <w:b/>
              <w:bCs/>
              <w:sz w:val="14"/>
              <w:szCs w:val="14"/>
            </w:rPr>
            <w:t>Bankverbindungen:</w:t>
          </w:r>
        </w:p>
        <w:p w:rsidR="004952D2" w:rsidRDefault="004952D2" w:rsidP="00292D7D">
          <w:pPr>
            <w:tabs>
              <w:tab w:val="center" w:pos="4536"/>
              <w:tab w:val="right" w:pos="9072"/>
            </w:tabs>
            <w:ind w:left="150"/>
            <w:rPr>
              <w:sz w:val="14"/>
              <w:szCs w:val="14"/>
              <w:lang w:val="fr-FR"/>
            </w:rPr>
          </w:pPr>
          <w:r w:rsidRPr="002D0933">
            <w:rPr>
              <w:sz w:val="14"/>
              <w:szCs w:val="14"/>
            </w:rPr>
            <w:t>Kreissparkasse Reutlingen</w:t>
          </w:r>
        </w:p>
        <w:p w:rsidR="004952D2" w:rsidRPr="002D0933" w:rsidRDefault="004952D2" w:rsidP="00292D7D">
          <w:pPr>
            <w:tabs>
              <w:tab w:val="center" w:pos="4536"/>
              <w:tab w:val="right" w:pos="9072"/>
            </w:tabs>
            <w:ind w:left="150"/>
            <w:rPr>
              <w:sz w:val="14"/>
              <w:szCs w:val="14"/>
              <w:lang w:val="fr-FR"/>
            </w:rPr>
          </w:pPr>
          <w:r>
            <w:rPr>
              <w:sz w:val="14"/>
              <w:szCs w:val="14"/>
              <w:lang w:val="fr-FR"/>
            </w:rPr>
            <w:t xml:space="preserve">IBAN: DE27 </w:t>
          </w:r>
          <w:r w:rsidRPr="002D0933">
            <w:rPr>
              <w:sz w:val="14"/>
              <w:szCs w:val="14"/>
              <w:lang w:val="fr-FR"/>
            </w:rPr>
            <w:t>6405 0000 0000 0004 88</w:t>
          </w:r>
        </w:p>
        <w:p w:rsidR="004952D2" w:rsidRPr="002D0933" w:rsidRDefault="004952D2" w:rsidP="00292D7D">
          <w:pPr>
            <w:tabs>
              <w:tab w:val="center" w:pos="4536"/>
              <w:tab w:val="right" w:pos="9072"/>
            </w:tabs>
            <w:ind w:left="150"/>
            <w:rPr>
              <w:sz w:val="14"/>
              <w:szCs w:val="14"/>
              <w:lang w:val="fr-FR"/>
            </w:rPr>
          </w:pPr>
          <w:r w:rsidRPr="002D0933">
            <w:rPr>
              <w:sz w:val="14"/>
              <w:szCs w:val="14"/>
              <w:lang w:val="fr-FR"/>
            </w:rPr>
            <w:t>BIC: SOLADES1REU</w:t>
          </w:r>
        </w:p>
        <w:p w:rsidR="004952D2" w:rsidRDefault="004952D2" w:rsidP="00292D7D">
          <w:pPr>
            <w:tabs>
              <w:tab w:val="center" w:pos="4536"/>
              <w:tab w:val="right" w:pos="9072"/>
            </w:tabs>
            <w:ind w:left="150"/>
            <w:rPr>
              <w:sz w:val="14"/>
              <w:szCs w:val="14"/>
            </w:rPr>
          </w:pPr>
          <w:r w:rsidRPr="002D0933">
            <w:rPr>
              <w:sz w:val="14"/>
              <w:szCs w:val="14"/>
            </w:rPr>
            <w:t>Volksbank Reutlingen</w:t>
          </w:r>
        </w:p>
        <w:p w:rsidR="004952D2" w:rsidRPr="00BF6BD1" w:rsidRDefault="004952D2" w:rsidP="00292D7D">
          <w:pPr>
            <w:tabs>
              <w:tab w:val="center" w:pos="4536"/>
              <w:tab w:val="right" w:pos="9072"/>
            </w:tabs>
            <w:ind w:left="150"/>
            <w:rPr>
              <w:sz w:val="14"/>
              <w:szCs w:val="14"/>
            </w:rPr>
          </w:pPr>
          <w:r w:rsidRPr="00BF6BD1">
            <w:rPr>
              <w:sz w:val="14"/>
              <w:szCs w:val="14"/>
            </w:rPr>
            <w:t>IBAN: DE29 6409 0100 0101 6300 00</w:t>
          </w:r>
        </w:p>
        <w:p w:rsidR="004952D2" w:rsidRDefault="004952D2" w:rsidP="00292D7D">
          <w:pPr>
            <w:tabs>
              <w:tab w:val="center" w:pos="4536"/>
              <w:tab w:val="right" w:pos="9072"/>
            </w:tabs>
            <w:spacing w:after="60"/>
            <w:ind w:left="147"/>
            <w:rPr>
              <w:sz w:val="14"/>
              <w:szCs w:val="14"/>
            </w:rPr>
          </w:pPr>
          <w:r w:rsidRPr="00BF6BD1">
            <w:rPr>
              <w:sz w:val="14"/>
              <w:szCs w:val="14"/>
            </w:rPr>
            <w:t>BIC: VBRTDE6R</w:t>
          </w:r>
        </w:p>
        <w:p w:rsidR="004952D2" w:rsidRDefault="004952D2" w:rsidP="00292D7D">
          <w:pPr>
            <w:pStyle w:val="Fuzeile"/>
            <w:ind w:left="150"/>
            <w:rPr>
              <w:sz w:val="12"/>
              <w:lang w:val="fr-FR"/>
            </w:rPr>
          </w:pPr>
          <w:r w:rsidRPr="00BF6BD1">
            <w:rPr>
              <w:sz w:val="14"/>
              <w:szCs w:val="14"/>
            </w:rPr>
            <w:t>Gläubiger-ID: DE97ZZZ00000032949</w:t>
          </w:r>
        </w:p>
      </w:tc>
      <w:tc>
        <w:tcPr>
          <w:tcW w:w="3374" w:type="dxa"/>
        </w:tcPr>
        <w:p w:rsidR="004952D2" w:rsidRDefault="004952D2" w:rsidP="00292D7D">
          <w:pPr>
            <w:pStyle w:val="Fuzeile"/>
            <w:ind w:left="150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Öffnungszeiten:</w:t>
          </w:r>
        </w:p>
        <w:p w:rsidR="004952D2" w:rsidRDefault="004952D2" w:rsidP="00292D7D">
          <w:pPr>
            <w:pStyle w:val="Fuzeile"/>
            <w:tabs>
              <w:tab w:val="clear" w:pos="4536"/>
              <w:tab w:val="clear" w:pos="9072"/>
              <w:tab w:val="right" w:pos="1503"/>
              <w:tab w:val="left" w:pos="1559"/>
            </w:tabs>
            <w:ind w:left="147"/>
            <w:rPr>
              <w:sz w:val="14"/>
            </w:rPr>
          </w:pPr>
          <w:r>
            <w:rPr>
              <w:sz w:val="14"/>
            </w:rPr>
            <w:t>Mo.</w:t>
          </w:r>
          <w:r>
            <w:rPr>
              <w:sz w:val="14"/>
            </w:rPr>
            <w:tab/>
            <w:t>8:00 - 12:00 Uhr</w:t>
          </w:r>
        </w:p>
        <w:p w:rsidR="004952D2" w:rsidRDefault="004952D2" w:rsidP="00292D7D">
          <w:pPr>
            <w:pStyle w:val="Fuzeile"/>
            <w:tabs>
              <w:tab w:val="clear" w:pos="4536"/>
              <w:tab w:val="clear" w:pos="9072"/>
              <w:tab w:val="right" w:pos="1503"/>
              <w:tab w:val="left" w:pos="1559"/>
            </w:tabs>
            <w:ind w:left="147"/>
            <w:rPr>
              <w:sz w:val="14"/>
            </w:rPr>
          </w:pPr>
          <w:r>
            <w:rPr>
              <w:sz w:val="14"/>
            </w:rPr>
            <w:t>Di.</w:t>
          </w:r>
          <w:r>
            <w:rPr>
              <w:sz w:val="14"/>
            </w:rPr>
            <w:tab/>
            <w:t>8:00 - 12:00 Uhr</w:t>
          </w:r>
        </w:p>
        <w:p w:rsidR="004952D2" w:rsidRDefault="004952D2" w:rsidP="00292D7D">
          <w:pPr>
            <w:pStyle w:val="Fuzeile"/>
            <w:tabs>
              <w:tab w:val="clear" w:pos="4536"/>
              <w:tab w:val="clear" w:pos="9072"/>
              <w:tab w:val="right" w:pos="1503"/>
              <w:tab w:val="left" w:pos="1559"/>
            </w:tabs>
            <w:ind w:left="147"/>
            <w:rPr>
              <w:sz w:val="14"/>
            </w:rPr>
          </w:pPr>
          <w:r>
            <w:rPr>
              <w:sz w:val="14"/>
            </w:rPr>
            <w:t>Mi.</w:t>
          </w:r>
          <w:r>
            <w:rPr>
              <w:sz w:val="14"/>
            </w:rPr>
            <w:tab/>
            <w:t>14:00 - 16:00 Uhr</w:t>
          </w:r>
        </w:p>
        <w:p w:rsidR="004952D2" w:rsidRDefault="004952D2" w:rsidP="00292D7D">
          <w:pPr>
            <w:pStyle w:val="Fuzeile"/>
            <w:tabs>
              <w:tab w:val="clear" w:pos="4536"/>
              <w:tab w:val="clear" w:pos="9072"/>
              <w:tab w:val="right" w:pos="1503"/>
              <w:tab w:val="left" w:pos="1559"/>
            </w:tabs>
            <w:ind w:left="147"/>
            <w:rPr>
              <w:sz w:val="14"/>
            </w:rPr>
          </w:pPr>
          <w:r>
            <w:rPr>
              <w:sz w:val="14"/>
            </w:rPr>
            <w:t>Do.</w:t>
          </w:r>
          <w:r>
            <w:rPr>
              <w:sz w:val="14"/>
            </w:rPr>
            <w:tab/>
            <w:t>8:00 - 12:00 Uhr</w:t>
          </w:r>
          <w:r>
            <w:rPr>
              <w:sz w:val="14"/>
            </w:rPr>
            <w:tab/>
            <w:t>und 14:00 - 18:00 Uhr</w:t>
          </w:r>
        </w:p>
        <w:p w:rsidR="004952D2" w:rsidRDefault="004952D2" w:rsidP="00292D7D">
          <w:pPr>
            <w:pStyle w:val="Fuzeile"/>
            <w:tabs>
              <w:tab w:val="clear" w:pos="4536"/>
              <w:tab w:val="clear" w:pos="9072"/>
              <w:tab w:val="right" w:pos="1503"/>
              <w:tab w:val="left" w:pos="1559"/>
            </w:tabs>
            <w:ind w:left="147"/>
            <w:rPr>
              <w:sz w:val="14"/>
            </w:rPr>
          </w:pPr>
          <w:r>
            <w:rPr>
              <w:sz w:val="14"/>
            </w:rPr>
            <w:t>Fr.</w:t>
          </w:r>
          <w:r>
            <w:rPr>
              <w:sz w:val="14"/>
            </w:rPr>
            <w:tab/>
            <w:t>8:00 - 13:00 Uhr</w:t>
          </w:r>
        </w:p>
        <w:p w:rsidR="004952D2" w:rsidRPr="007A44E3" w:rsidRDefault="004952D2" w:rsidP="00292D7D">
          <w:pPr>
            <w:pStyle w:val="Fuzeile"/>
            <w:tabs>
              <w:tab w:val="clear" w:pos="4536"/>
              <w:tab w:val="clear" w:pos="9072"/>
            </w:tabs>
            <w:spacing w:after="60"/>
            <w:ind w:left="147"/>
            <w:rPr>
              <w:sz w:val="8"/>
              <w:szCs w:val="8"/>
            </w:rPr>
          </w:pPr>
          <w:r>
            <w:rPr>
              <w:sz w:val="14"/>
            </w:rPr>
            <w:t>oder nach Vereinbarung</w:t>
          </w:r>
        </w:p>
        <w:p w:rsidR="004952D2" w:rsidRDefault="004952D2" w:rsidP="00292D7D">
          <w:pPr>
            <w:pStyle w:val="Fuzeile"/>
            <w:tabs>
              <w:tab w:val="clear" w:pos="4536"/>
              <w:tab w:val="clear" w:pos="9072"/>
            </w:tabs>
            <w:ind w:left="147"/>
            <w:rPr>
              <w:sz w:val="12"/>
            </w:rPr>
          </w:pPr>
          <w:r>
            <w:rPr>
              <w:sz w:val="14"/>
            </w:rPr>
            <w:t>Stadtbus: Alle Linien Haltestelle Stadtmitte</w:t>
          </w:r>
        </w:p>
      </w:tc>
    </w:tr>
  </w:tbl>
  <w:p w:rsidR="00A74DD2" w:rsidRDefault="00A74DD2">
    <w:pPr>
      <w:pStyle w:val="Fuzeile"/>
      <w:tabs>
        <w:tab w:val="clear" w:pos="9072"/>
        <w:tab w:val="right" w:pos="9240"/>
      </w:tabs>
      <w:rPr>
        <w:vanish/>
        <w:sz w:val="12"/>
      </w:rPr>
    </w:pPr>
    <w:r>
      <w:tab/>
    </w:r>
    <w:r>
      <w:tab/>
    </w:r>
    <w:r>
      <w:rPr>
        <w:vanish/>
        <w:sz w:val="12"/>
      </w:rPr>
      <w:fldChar w:fldCharType="begin"/>
    </w:r>
    <w:r>
      <w:rPr>
        <w:vanish/>
        <w:sz w:val="12"/>
      </w:rPr>
      <w:instrText xml:space="preserve"> FILENAME  \* MERGEFORMAT </w:instrText>
    </w:r>
    <w:r>
      <w:rPr>
        <w:vanish/>
        <w:sz w:val="12"/>
      </w:rPr>
      <w:fldChar w:fldCharType="separate"/>
    </w:r>
    <w:r w:rsidR="00B74B40">
      <w:rPr>
        <w:noProof/>
        <w:vanish/>
        <w:sz w:val="12"/>
      </w:rPr>
      <w:t>20180727_Anschreiben Bürger.docx</w:t>
    </w:r>
    <w:r>
      <w:rPr>
        <w:vanish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D2" w:rsidRDefault="00A74DD2">
    <w:pPr>
      <w:pStyle w:val="Fuzeile"/>
      <w:tabs>
        <w:tab w:val="clear" w:pos="9072"/>
        <w:tab w:val="right" w:pos="9130"/>
      </w:tabs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807E8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  <w:r>
      <w:tab/>
    </w:r>
    <w:r>
      <w:rPr>
        <w:vanish/>
        <w:sz w:val="12"/>
      </w:rPr>
      <w:fldChar w:fldCharType="begin"/>
    </w:r>
    <w:r>
      <w:rPr>
        <w:vanish/>
        <w:sz w:val="12"/>
      </w:rPr>
      <w:instrText xml:space="preserve"> FILENAME  \* MERGEFORMAT </w:instrText>
    </w:r>
    <w:r>
      <w:rPr>
        <w:vanish/>
        <w:sz w:val="12"/>
      </w:rPr>
      <w:fldChar w:fldCharType="separate"/>
    </w:r>
    <w:r w:rsidR="00B74B40">
      <w:rPr>
        <w:noProof/>
        <w:vanish/>
        <w:sz w:val="12"/>
      </w:rPr>
      <w:t>20180727_Anschreiben Bürger.docx</w:t>
    </w:r>
    <w:r>
      <w:rPr>
        <w:vanish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F6" w:rsidRDefault="00335CF6">
      <w:r>
        <w:separator/>
      </w:r>
    </w:p>
  </w:footnote>
  <w:footnote w:type="continuationSeparator" w:id="0">
    <w:p w:rsidR="00335CF6" w:rsidRDefault="0033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D2" w:rsidRDefault="00A74DD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A152F"/>
    <w:multiLevelType w:val="hybridMultilevel"/>
    <w:tmpl w:val="49FCB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142"/>
  <w:drawingGridVerticalSpacing w:val="142"/>
  <w:displayHorizontalDrawingGridEvery w:val="0"/>
  <w:noPunctuationKerning/>
  <w:characterSpacingControl w:val="doNotCompress"/>
  <w:hdrShapeDefaults>
    <o:shapedefaults v:ext="edit" spidmax="18433" fill="f" fillcolor="white" stroke="f">
      <v:fill color="white" on="f"/>
      <v:stroke on="f"/>
      <v:textbox inset="0,0,0,0"/>
      <o:colormru v:ext="edit" colors="#9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6"/>
    <w:rsid w:val="000900EA"/>
    <w:rsid w:val="00292D7D"/>
    <w:rsid w:val="00335CF6"/>
    <w:rsid w:val="00341FCC"/>
    <w:rsid w:val="004952D2"/>
    <w:rsid w:val="004979BA"/>
    <w:rsid w:val="00622A84"/>
    <w:rsid w:val="00672047"/>
    <w:rsid w:val="00691676"/>
    <w:rsid w:val="009807E8"/>
    <w:rsid w:val="00A74DD2"/>
    <w:rsid w:val="00AD7BD7"/>
    <w:rsid w:val="00B22CCD"/>
    <w:rsid w:val="00B74B40"/>
    <w:rsid w:val="00C674C4"/>
    <w:rsid w:val="00CC0F65"/>
    <w:rsid w:val="00D048AB"/>
    <w:rsid w:val="00D9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v:textbox inset="0,0,0,0"/>
      <o:colormru v:ext="edit" colors="#90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link w:val="Fuzeile"/>
    <w:semiHidden/>
    <w:rsid w:val="004952D2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0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5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link w:val="Fuzeile"/>
    <w:semiHidden/>
    <w:rsid w:val="004952D2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0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5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witter.com/stadtreutling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stadtreutling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utlingen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387068AD.dotm</Template>
  <TotalTime>0</TotalTime>
  <Pages>2</Pages>
  <Words>424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Reutlingen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Christine</dc:creator>
  <cp:lastModifiedBy>Külschbach, Sabine</cp:lastModifiedBy>
  <cp:revision>2</cp:revision>
  <cp:lastPrinted>2018-07-27T07:32:00Z</cp:lastPrinted>
  <dcterms:created xsi:type="dcterms:W3CDTF">2018-07-27T11:19:00Z</dcterms:created>
  <dcterms:modified xsi:type="dcterms:W3CDTF">2018-07-27T11:19:00Z</dcterms:modified>
</cp:coreProperties>
</file>